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46BC" w:rsidRPr="00D361DB" w:rsidRDefault="00FF46BC">
      <w:pPr>
        <w:rPr>
          <w:rFonts w:ascii="Times New Roman" w:hAnsi="Times New Roman" w:cs="Times New Roman"/>
          <w:b/>
          <w:sz w:val="28"/>
          <w:szCs w:val="28"/>
        </w:rPr>
      </w:pPr>
    </w:p>
    <w:p w:rsidR="00FF46BC" w:rsidRPr="00D361DB" w:rsidRDefault="00FF46BC">
      <w:pPr>
        <w:rPr>
          <w:rFonts w:ascii="Times New Roman" w:hAnsi="Times New Roman" w:cs="Times New Roman"/>
          <w:b/>
          <w:sz w:val="28"/>
          <w:szCs w:val="28"/>
        </w:rPr>
      </w:pPr>
    </w:p>
    <w:p w:rsidR="00FF46BC" w:rsidRPr="00D361DB" w:rsidRDefault="00FF46BC" w:rsidP="00FF46BC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FF46BC" w:rsidRPr="00FF39FB" w:rsidRDefault="00FF46BC" w:rsidP="00FF46BC">
      <w:pPr>
        <w:jc w:val="center"/>
        <w:rPr>
          <w:rFonts w:ascii="Times New Roman" w:hAnsi="Times New Roman" w:cs="Times New Roman"/>
          <w:b/>
          <w:color w:val="FF0000"/>
          <w:sz w:val="48"/>
          <w:szCs w:val="48"/>
        </w:rPr>
      </w:pPr>
      <w:r w:rsidRPr="00FF39FB">
        <w:rPr>
          <w:rFonts w:ascii="Times New Roman" w:hAnsi="Times New Roman" w:cs="Times New Roman"/>
          <w:b/>
          <w:color w:val="FF0000"/>
          <w:sz w:val="48"/>
          <w:szCs w:val="48"/>
          <w:highlight w:val="green"/>
        </w:rPr>
        <w:t>Консультация для родителей</w:t>
      </w:r>
      <w:r w:rsidRPr="00FF39FB">
        <w:rPr>
          <w:rFonts w:ascii="Times New Roman" w:hAnsi="Times New Roman" w:cs="Times New Roman"/>
          <w:b/>
          <w:color w:val="FF0000"/>
          <w:sz w:val="48"/>
          <w:szCs w:val="48"/>
        </w:rPr>
        <w:t xml:space="preserve"> </w:t>
      </w:r>
    </w:p>
    <w:p w:rsidR="00FF39FB" w:rsidRDefault="00FF39FB" w:rsidP="00FF39FB">
      <w:pPr>
        <w:rPr>
          <w:rFonts w:ascii="Times New Roman" w:hAnsi="Times New Roman" w:cs="Times New Roman"/>
          <w:b/>
          <w:sz w:val="48"/>
          <w:szCs w:val="48"/>
        </w:rPr>
      </w:pPr>
    </w:p>
    <w:p w:rsidR="00FF46BC" w:rsidRPr="00FF39FB" w:rsidRDefault="00FF46BC" w:rsidP="00FF39FB">
      <w:pPr>
        <w:jc w:val="center"/>
        <w:rPr>
          <w:rFonts w:ascii="Times New Roman" w:hAnsi="Times New Roman" w:cs="Times New Roman"/>
          <w:b/>
          <w:color w:val="00B050"/>
          <w:sz w:val="56"/>
          <w:szCs w:val="56"/>
        </w:rPr>
      </w:pPr>
      <w:r w:rsidRPr="00D361DB">
        <w:rPr>
          <w:rFonts w:ascii="Times New Roman" w:hAnsi="Times New Roman" w:cs="Times New Roman"/>
          <w:b/>
          <w:sz w:val="48"/>
          <w:szCs w:val="48"/>
        </w:rPr>
        <w:t xml:space="preserve"> </w:t>
      </w:r>
      <w:r w:rsidRPr="00FF39FB">
        <w:rPr>
          <w:rFonts w:ascii="Times New Roman" w:hAnsi="Times New Roman" w:cs="Times New Roman"/>
          <w:b/>
          <w:color w:val="00B050"/>
          <w:sz w:val="56"/>
          <w:szCs w:val="56"/>
        </w:rPr>
        <w:t>"</w:t>
      </w:r>
      <w:r w:rsidR="00536E74" w:rsidRPr="00FF39FB">
        <w:rPr>
          <w:rFonts w:ascii="Times New Roman" w:hAnsi="Times New Roman" w:cs="Times New Roman"/>
          <w:b/>
          <w:color w:val="00B050"/>
          <w:sz w:val="56"/>
          <w:szCs w:val="56"/>
        </w:rPr>
        <w:t>Особенности использования дидактических игр в процессе формирования элементарных математическ</w:t>
      </w:r>
      <w:r w:rsidR="00D361DB" w:rsidRPr="00FF39FB">
        <w:rPr>
          <w:rFonts w:ascii="Times New Roman" w:hAnsi="Times New Roman" w:cs="Times New Roman"/>
          <w:b/>
          <w:color w:val="00B050"/>
          <w:sz w:val="56"/>
          <w:szCs w:val="56"/>
        </w:rPr>
        <w:t>их представлений у дошкольников</w:t>
      </w:r>
    </w:p>
    <w:p w:rsidR="00D361DB" w:rsidRDefault="00FF39FB" w:rsidP="00FF39FB">
      <w:pPr>
        <w:tabs>
          <w:tab w:val="left" w:pos="300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FF39F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362325" cy="2771775"/>
            <wp:effectExtent l="95250" t="76200" r="85725" b="1114425"/>
            <wp:docPr id="1" name="Рисунок 1" descr="G:\МАРЕМ ГР,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МАРЕМ ГР,\i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2325" cy="2771775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</w:p>
    <w:p w:rsidR="00FF39FB" w:rsidRDefault="00FF39FB" w:rsidP="00FF39FB">
      <w:pPr>
        <w:tabs>
          <w:tab w:val="left" w:pos="3000"/>
        </w:tabs>
        <w:rPr>
          <w:rFonts w:ascii="Times New Roman" w:hAnsi="Times New Roman" w:cs="Times New Roman"/>
          <w:sz w:val="28"/>
          <w:szCs w:val="28"/>
        </w:rPr>
      </w:pPr>
    </w:p>
    <w:p w:rsidR="00FF39FB" w:rsidRPr="00FF39FB" w:rsidRDefault="00FF39FB" w:rsidP="00FF39FB">
      <w:pPr>
        <w:jc w:val="center"/>
        <w:rPr>
          <w:rFonts w:ascii="Times New Roman" w:hAnsi="Times New Roman" w:cs="Times New Roman"/>
          <w:b/>
          <w:color w:val="00B050"/>
          <w:sz w:val="32"/>
          <w:szCs w:val="32"/>
        </w:rPr>
      </w:pPr>
      <w:r w:rsidRPr="00FF39FB">
        <w:rPr>
          <w:rFonts w:ascii="Times New Roman" w:hAnsi="Times New Roman" w:cs="Times New Roman"/>
          <w:b/>
          <w:color w:val="00B050"/>
          <w:sz w:val="32"/>
          <w:szCs w:val="32"/>
        </w:rPr>
        <w:t>"Особенности использования дидактических игр в процессе формирования элементарных математических представлений у дошкольников</w:t>
      </w:r>
      <w:bookmarkStart w:id="0" w:name="_GoBack"/>
      <w:bookmarkEnd w:id="0"/>
    </w:p>
    <w:p w:rsidR="00D361DB" w:rsidRDefault="00D361DB">
      <w:pPr>
        <w:rPr>
          <w:rFonts w:ascii="Times New Roman" w:hAnsi="Times New Roman" w:cs="Times New Roman"/>
          <w:sz w:val="28"/>
          <w:szCs w:val="28"/>
        </w:rPr>
      </w:pPr>
    </w:p>
    <w:p w:rsidR="00536E74" w:rsidRPr="00D361DB" w:rsidRDefault="00D361D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36E74" w:rsidRPr="00D361DB">
        <w:rPr>
          <w:rFonts w:ascii="Times New Roman" w:hAnsi="Times New Roman" w:cs="Times New Roman"/>
          <w:sz w:val="28"/>
          <w:szCs w:val="28"/>
        </w:rPr>
        <w:t>Игра – это не только удовольствие и радость для ребенка, что само по себе очень важно, с ее помощью можно развивать внимание, память, мышление, воображение малыша. Играя, ребенок может приобретать, новы</w:t>
      </w:r>
      <w:r w:rsidR="00FF46BC" w:rsidRPr="00D361DB">
        <w:rPr>
          <w:rFonts w:ascii="Times New Roman" w:hAnsi="Times New Roman" w:cs="Times New Roman"/>
          <w:sz w:val="28"/>
          <w:szCs w:val="28"/>
        </w:rPr>
        <w:t>е</w:t>
      </w:r>
      <w:r w:rsidR="00536E74" w:rsidRPr="00D361DB">
        <w:rPr>
          <w:rFonts w:ascii="Times New Roman" w:hAnsi="Times New Roman" w:cs="Times New Roman"/>
          <w:sz w:val="28"/>
          <w:szCs w:val="28"/>
        </w:rPr>
        <w:t xml:space="preserve"> знания, умения, навыки, развивать способности, подчас не догадываясь об этом</w:t>
      </w:r>
      <w:r w:rsidR="00FF46BC" w:rsidRPr="00D361DB">
        <w:rPr>
          <w:rFonts w:ascii="Times New Roman" w:hAnsi="Times New Roman" w:cs="Times New Roman"/>
          <w:sz w:val="28"/>
          <w:szCs w:val="28"/>
        </w:rPr>
        <w:t>.</w:t>
      </w:r>
      <w:r w:rsidR="00536E74" w:rsidRPr="00D361DB">
        <w:rPr>
          <w:rFonts w:ascii="Times New Roman" w:hAnsi="Times New Roman" w:cs="Times New Roman"/>
          <w:sz w:val="28"/>
          <w:szCs w:val="28"/>
        </w:rPr>
        <w:t xml:space="preserve"> К важнейшим свойствам игры относят тот факт, что в игре дети действуют так, как действовали бы в самых экстремальных ситуациях, на пределе сил преодоления трудности. Причем столь высокий уровень активности достигается ими, почти, всегда добровольно, без принуждения Можно выделить следующие особенности игры для дошкольников:</w:t>
      </w:r>
    </w:p>
    <w:p w:rsidR="00536E74" w:rsidRPr="00D361DB" w:rsidRDefault="00536E74">
      <w:pPr>
        <w:rPr>
          <w:rFonts w:ascii="Times New Roman" w:hAnsi="Times New Roman" w:cs="Times New Roman"/>
          <w:sz w:val="28"/>
          <w:szCs w:val="28"/>
        </w:rPr>
      </w:pPr>
      <w:r w:rsidRPr="00D361DB">
        <w:rPr>
          <w:rFonts w:ascii="Times New Roman" w:hAnsi="Times New Roman" w:cs="Times New Roman"/>
          <w:sz w:val="28"/>
          <w:szCs w:val="28"/>
        </w:rPr>
        <w:t xml:space="preserve"> 1. Игра является наиболее доступным и ведущим видом деятельности детей дошкольного возраста.</w:t>
      </w:r>
    </w:p>
    <w:p w:rsidR="00536E74" w:rsidRPr="00D361DB" w:rsidRDefault="00536E74">
      <w:pPr>
        <w:rPr>
          <w:rFonts w:ascii="Times New Roman" w:hAnsi="Times New Roman" w:cs="Times New Roman"/>
          <w:sz w:val="28"/>
          <w:szCs w:val="28"/>
        </w:rPr>
      </w:pPr>
      <w:r w:rsidRPr="00D361DB">
        <w:rPr>
          <w:rFonts w:ascii="Times New Roman" w:hAnsi="Times New Roman" w:cs="Times New Roman"/>
          <w:sz w:val="28"/>
          <w:szCs w:val="28"/>
        </w:rPr>
        <w:t xml:space="preserve"> 2. Игра также является эффективным средством формирования личности дошкольника, его морально-волевых качеств.</w:t>
      </w:r>
    </w:p>
    <w:p w:rsidR="00536E74" w:rsidRPr="00D361DB" w:rsidRDefault="00536E74">
      <w:pPr>
        <w:rPr>
          <w:rFonts w:ascii="Times New Roman" w:hAnsi="Times New Roman" w:cs="Times New Roman"/>
          <w:sz w:val="28"/>
          <w:szCs w:val="28"/>
        </w:rPr>
      </w:pPr>
      <w:r w:rsidRPr="00D361DB">
        <w:rPr>
          <w:rFonts w:ascii="Times New Roman" w:hAnsi="Times New Roman" w:cs="Times New Roman"/>
          <w:sz w:val="28"/>
          <w:szCs w:val="28"/>
        </w:rPr>
        <w:t xml:space="preserve"> 3. Все психологические новообразования берут начало в игре.</w:t>
      </w:r>
    </w:p>
    <w:p w:rsidR="00536E74" w:rsidRPr="00D361DB" w:rsidRDefault="00536E74">
      <w:pPr>
        <w:rPr>
          <w:rFonts w:ascii="Times New Roman" w:hAnsi="Times New Roman" w:cs="Times New Roman"/>
          <w:sz w:val="28"/>
          <w:szCs w:val="28"/>
        </w:rPr>
      </w:pPr>
      <w:r w:rsidRPr="00D361DB">
        <w:rPr>
          <w:rFonts w:ascii="Times New Roman" w:hAnsi="Times New Roman" w:cs="Times New Roman"/>
          <w:sz w:val="28"/>
          <w:szCs w:val="28"/>
        </w:rPr>
        <w:t xml:space="preserve"> 4. Игра способствует формированию всех сторон личности ребенка, приводит к значительным изменениям в его психике.</w:t>
      </w:r>
    </w:p>
    <w:p w:rsidR="00536E74" w:rsidRPr="00D361DB" w:rsidRDefault="00536E74">
      <w:pPr>
        <w:rPr>
          <w:rFonts w:ascii="Times New Roman" w:hAnsi="Times New Roman" w:cs="Times New Roman"/>
          <w:sz w:val="28"/>
          <w:szCs w:val="28"/>
        </w:rPr>
      </w:pPr>
      <w:r w:rsidRPr="00D361DB">
        <w:rPr>
          <w:rFonts w:ascii="Times New Roman" w:hAnsi="Times New Roman" w:cs="Times New Roman"/>
          <w:sz w:val="28"/>
          <w:szCs w:val="28"/>
        </w:rPr>
        <w:t xml:space="preserve"> 5. Игра – важное средство умственного воспитания ребенка, где умственная активность связана с работой всех психических процессов.</w:t>
      </w:r>
    </w:p>
    <w:p w:rsidR="00FF46BC" w:rsidRPr="00D361DB" w:rsidRDefault="00D361D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536E74" w:rsidRPr="00D361DB">
        <w:rPr>
          <w:rFonts w:ascii="Times New Roman" w:hAnsi="Times New Roman" w:cs="Times New Roman"/>
          <w:sz w:val="28"/>
          <w:szCs w:val="28"/>
        </w:rPr>
        <w:t xml:space="preserve"> На всех ступенях дошкольного детства игровому методу на занятиях отводиться большая роль. Следует отметить, что «обучающая игра» (хотя слово обучающая можно считать синонимом слова дидактическая) подчеркивается использование игры как метода обучения, а не закрепления или повторения уже усвоенных знаний. На занятиях и в повседневной жизни широко используются дидактические игры и игровые упражнения. Организуя игры вне занятий, закрепляют, углубляют и расширяют математические представления детей, а главное одновременно решаются обучающие и игровые задачи. В ряде случаев </w:t>
      </w:r>
      <w:r w:rsidR="00536E74" w:rsidRPr="00D361DB">
        <w:rPr>
          <w:rFonts w:ascii="Times New Roman" w:hAnsi="Times New Roman" w:cs="Times New Roman"/>
          <w:sz w:val="28"/>
          <w:szCs w:val="28"/>
        </w:rPr>
        <w:lastRenderedPageBreak/>
        <w:t>игры несут основную учебную нагрузку. Вот почему на занятиях и в повседневной жизни, воспитатели должны широко использовать дидактические игры. . Дидактические игры включаются непосредственно в содержание занятий как одного из средств реализации программных задач. Место дидактической игры в структуре занятий по формированию элементарных математических представлений определяется возрастом детей, целью, назначением, содержанием занятия. Она может быть использована в качестве учебного задания, упражнения, направленного на выполнение конкретной задачи формирования представлений. В младшей группе, особенно в начале года, всё занятие должно быть проведено в форме игры. Дидактические игры уместны и в конце занятия с целью воспроизведения, закрепления ранее изученного. В формировании у детей математических представлений широко используются занимательные по форме и содержанию разнообразные дидактические игровые упражнения.</w:t>
      </w:r>
    </w:p>
    <w:p w:rsidR="00D361DB" w:rsidRPr="00D361DB" w:rsidRDefault="00536E74">
      <w:pPr>
        <w:rPr>
          <w:rFonts w:ascii="Times New Roman" w:hAnsi="Times New Roman" w:cs="Times New Roman"/>
          <w:i/>
          <w:sz w:val="28"/>
          <w:szCs w:val="28"/>
        </w:rPr>
      </w:pPr>
      <w:r w:rsidRPr="00D361DB">
        <w:rPr>
          <w:rFonts w:ascii="Times New Roman" w:hAnsi="Times New Roman" w:cs="Times New Roman"/>
          <w:i/>
          <w:sz w:val="28"/>
          <w:szCs w:val="28"/>
        </w:rPr>
        <w:t xml:space="preserve"> Дидактические игры делятся на:</w:t>
      </w:r>
    </w:p>
    <w:p w:rsidR="00D361DB" w:rsidRDefault="00536E74">
      <w:pPr>
        <w:rPr>
          <w:rFonts w:ascii="Times New Roman" w:hAnsi="Times New Roman" w:cs="Times New Roman"/>
          <w:sz w:val="28"/>
          <w:szCs w:val="28"/>
        </w:rPr>
      </w:pPr>
      <w:r w:rsidRPr="00D361DB">
        <w:rPr>
          <w:rFonts w:ascii="Times New Roman" w:hAnsi="Times New Roman" w:cs="Times New Roman"/>
          <w:sz w:val="28"/>
          <w:szCs w:val="28"/>
        </w:rPr>
        <w:t xml:space="preserve"> - игры с предметами</w:t>
      </w:r>
      <w:r w:rsidR="00D361DB">
        <w:rPr>
          <w:rFonts w:ascii="Times New Roman" w:hAnsi="Times New Roman" w:cs="Times New Roman"/>
          <w:sz w:val="28"/>
          <w:szCs w:val="28"/>
        </w:rPr>
        <w:t>;</w:t>
      </w:r>
      <w:r w:rsidRPr="00D361D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61DB" w:rsidRDefault="00536E74">
      <w:pPr>
        <w:rPr>
          <w:rFonts w:ascii="Times New Roman" w:hAnsi="Times New Roman" w:cs="Times New Roman"/>
          <w:sz w:val="28"/>
          <w:szCs w:val="28"/>
        </w:rPr>
      </w:pPr>
      <w:r w:rsidRPr="00D361DB">
        <w:rPr>
          <w:rFonts w:ascii="Times New Roman" w:hAnsi="Times New Roman" w:cs="Times New Roman"/>
          <w:sz w:val="28"/>
          <w:szCs w:val="28"/>
        </w:rPr>
        <w:t>- настольно-печатные игры</w:t>
      </w:r>
      <w:r w:rsidR="00D361DB">
        <w:rPr>
          <w:rFonts w:ascii="Times New Roman" w:hAnsi="Times New Roman" w:cs="Times New Roman"/>
          <w:sz w:val="28"/>
          <w:szCs w:val="28"/>
        </w:rPr>
        <w:t>;</w:t>
      </w:r>
    </w:p>
    <w:p w:rsidR="00FF46BC" w:rsidRPr="00D361DB" w:rsidRDefault="00536E74">
      <w:pPr>
        <w:rPr>
          <w:rFonts w:ascii="Times New Roman" w:hAnsi="Times New Roman" w:cs="Times New Roman"/>
          <w:sz w:val="28"/>
          <w:szCs w:val="28"/>
        </w:rPr>
      </w:pPr>
      <w:r w:rsidRPr="00D361DB">
        <w:rPr>
          <w:rFonts w:ascii="Times New Roman" w:hAnsi="Times New Roman" w:cs="Times New Roman"/>
          <w:sz w:val="28"/>
          <w:szCs w:val="28"/>
        </w:rPr>
        <w:t xml:space="preserve"> - словесные игры</w:t>
      </w:r>
      <w:r w:rsidR="00FF46BC" w:rsidRPr="00D361DB">
        <w:rPr>
          <w:rFonts w:ascii="Times New Roman" w:hAnsi="Times New Roman" w:cs="Times New Roman"/>
          <w:sz w:val="28"/>
          <w:szCs w:val="28"/>
        </w:rPr>
        <w:t>.</w:t>
      </w:r>
    </w:p>
    <w:p w:rsidR="00FF46BC" w:rsidRPr="00D361DB" w:rsidRDefault="00536E74">
      <w:pPr>
        <w:rPr>
          <w:rFonts w:ascii="Times New Roman" w:hAnsi="Times New Roman" w:cs="Times New Roman"/>
          <w:sz w:val="28"/>
          <w:szCs w:val="28"/>
        </w:rPr>
      </w:pPr>
      <w:r w:rsidRPr="00D361DB">
        <w:rPr>
          <w:rFonts w:ascii="Times New Roman" w:hAnsi="Times New Roman" w:cs="Times New Roman"/>
          <w:sz w:val="28"/>
          <w:szCs w:val="28"/>
        </w:rPr>
        <w:t xml:space="preserve"> </w:t>
      </w:r>
      <w:r w:rsidR="00D361DB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D361DB">
        <w:rPr>
          <w:rFonts w:ascii="Times New Roman" w:hAnsi="Times New Roman" w:cs="Times New Roman"/>
          <w:sz w:val="28"/>
          <w:szCs w:val="28"/>
        </w:rPr>
        <w:t>Также при формировании элементарных представлений у дошкольников можно использовать: игры на плоскостное моделирование (Пифагор, Танграм и т.д.), игры головоломки, задачи- шутки, кроссворды, ребусы, развивающие игры. Не смотря на многообразие игр, их главной задачей должно быть развитие логического мышления, а именно умение устанавливать простейшие закономерности: порядок чередования фигур по цвету, форме, размеру. Этому способствуют и игровые упражнения на нахождение пропущенной в ряду фигуры.</w:t>
      </w:r>
    </w:p>
    <w:p w:rsidR="00FF46BC" w:rsidRPr="00D361DB" w:rsidRDefault="00536E74">
      <w:pPr>
        <w:rPr>
          <w:rFonts w:ascii="Times New Roman" w:hAnsi="Times New Roman" w:cs="Times New Roman"/>
          <w:sz w:val="28"/>
          <w:szCs w:val="28"/>
        </w:rPr>
      </w:pPr>
      <w:r w:rsidRPr="00D361DB">
        <w:rPr>
          <w:rFonts w:ascii="Times New Roman" w:hAnsi="Times New Roman" w:cs="Times New Roman"/>
          <w:sz w:val="28"/>
          <w:szCs w:val="28"/>
        </w:rPr>
        <w:t xml:space="preserve"> </w:t>
      </w:r>
      <w:r w:rsidR="00D361DB">
        <w:rPr>
          <w:rFonts w:ascii="Times New Roman" w:hAnsi="Times New Roman" w:cs="Times New Roman"/>
          <w:sz w:val="28"/>
          <w:szCs w:val="28"/>
        </w:rPr>
        <w:t xml:space="preserve">        </w:t>
      </w:r>
      <w:r w:rsidRPr="00D361DB">
        <w:rPr>
          <w:rFonts w:ascii="Times New Roman" w:hAnsi="Times New Roman" w:cs="Times New Roman"/>
          <w:sz w:val="28"/>
          <w:szCs w:val="28"/>
        </w:rPr>
        <w:t>Также необходимым условием, обеспечивающим успех в работе, является творческое отношение воспитателя к математическим играм: варьирование игровых действий и вопросов, индивидуализация требований к детям, повторение игр в том же виде или с усложнением. Широкое использование специальных обучающих игр важно для пробуждения у дошкольников интереса к математическим знаниям, совершенствования познавательной деятельности, общего умственного развития.</w:t>
      </w:r>
    </w:p>
    <w:p w:rsidR="00FF46BC" w:rsidRPr="00D361DB" w:rsidRDefault="00FF46BC">
      <w:pPr>
        <w:rPr>
          <w:rFonts w:ascii="Times New Roman" w:hAnsi="Times New Roman" w:cs="Times New Roman"/>
          <w:sz w:val="28"/>
          <w:szCs w:val="28"/>
        </w:rPr>
      </w:pPr>
      <w:r w:rsidRPr="00D361DB">
        <w:rPr>
          <w:rFonts w:ascii="Times New Roman" w:hAnsi="Times New Roman" w:cs="Times New Roman"/>
          <w:sz w:val="28"/>
          <w:szCs w:val="28"/>
        </w:rPr>
        <w:lastRenderedPageBreak/>
        <w:t xml:space="preserve"> Играя в такие дидактические игры как:</w:t>
      </w:r>
    </w:p>
    <w:p w:rsidR="00FF46BC" w:rsidRPr="00D361DB" w:rsidRDefault="00FF46BC">
      <w:pPr>
        <w:rPr>
          <w:rFonts w:ascii="Times New Roman" w:hAnsi="Times New Roman" w:cs="Times New Roman"/>
          <w:sz w:val="28"/>
          <w:szCs w:val="28"/>
        </w:rPr>
      </w:pPr>
      <w:r w:rsidRPr="00D361DB">
        <w:rPr>
          <w:rFonts w:ascii="Times New Roman" w:hAnsi="Times New Roman" w:cs="Times New Roman"/>
          <w:sz w:val="28"/>
          <w:szCs w:val="28"/>
        </w:rPr>
        <w:t xml:space="preserve"> "Какой цифры не стало?", "Сколько?", "Путаница?", "Исправь ошибку", "Убираем цифры", "Назови соседей", дети учатся свободно оперировать числами в пределах 10(20) и сопровождать словами свои действия. Дидактические игры, такие как: "Задумай число", "Число как тебя зовут?", "Составь табличку", "Составь цифру", "Кто первый назовет, которой игрушки не стало?" и многие другие используются на занятиях в свободное время, с целью развития у детей внимания, памяти, мышления.</w:t>
      </w:r>
    </w:p>
    <w:p w:rsidR="00FF46BC" w:rsidRPr="00D361DB" w:rsidRDefault="00FF46BC">
      <w:pPr>
        <w:rPr>
          <w:rFonts w:ascii="Times New Roman" w:hAnsi="Times New Roman" w:cs="Times New Roman"/>
          <w:sz w:val="28"/>
          <w:szCs w:val="28"/>
        </w:rPr>
      </w:pPr>
      <w:r w:rsidRPr="00D361DB">
        <w:rPr>
          <w:rFonts w:ascii="Times New Roman" w:hAnsi="Times New Roman" w:cs="Times New Roman"/>
          <w:sz w:val="28"/>
          <w:szCs w:val="28"/>
        </w:rPr>
        <w:t xml:space="preserve"> Игра "Считай не ошибись!", помогает усвоению порядка следования чисел натурального ряда, упражнения в прямом и обратном счете ( в игре используется мяч).</w:t>
      </w:r>
    </w:p>
    <w:p w:rsidR="0077293F" w:rsidRPr="00D361DB" w:rsidRDefault="00FF46BC">
      <w:pPr>
        <w:rPr>
          <w:rFonts w:ascii="Times New Roman" w:hAnsi="Times New Roman" w:cs="Times New Roman"/>
          <w:sz w:val="28"/>
          <w:szCs w:val="28"/>
        </w:rPr>
      </w:pPr>
      <w:r w:rsidRPr="00D361DB">
        <w:rPr>
          <w:rFonts w:ascii="Times New Roman" w:hAnsi="Times New Roman" w:cs="Times New Roman"/>
          <w:sz w:val="28"/>
          <w:szCs w:val="28"/>
        </w:rPr>
        <w:t xml:space="preserve"> Такое разнообразие дидактических игр, упражнений, используемых на занятиях и в свободное время, помогает детям усвоить программный материал. </w:t>
      </w:r>
    </w:p>
    <w:sectPr w:rsidR="0077293F" w:rsidRPr="00D361DB" w:rsidSect="00FF39FB">
      <w:pgSz w:w="11906" w:h="16838"/>
      <w:pgMar w:top="1276" w:right="1558" w:bottom="1418" w:left="1418" w:header="708" w:footer="708" w:gutter="0"/>
      <w:pgBorders w:offsetFrom="page">
        <w:top w:val="vine" w:sz="24" w:space="24" w:color="4F6228" w:themeColor="accent3" w:themeShade="80"/>
        <w:left w:val="vine" w:sz="24" w:space="24" w:color="4F6228" w:themeColor="accent3" w:themeShade="80"/>
        <w:bottom w:val="vine" w:sz="24" w:space="24" w:color="4F6228" w:themeColor="accent3" w:themeShade="80"/>
        <w:right w:val="vine" w:sz="24" w:space="24" w:color="4F6228" w:themeColor="accent3" w:themeShade="8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6E74"/>
    <w:rsid w:val="000A7FC6"/>
    <w:rsid w:val="000D6253"/>
    <w:rsid w:val="00536E74"/>
    <w:rsid w:val="0077293F"/>
    <w:rsid w:val="00D361DB"/>
    <w:rsid w:val="00FF39FB"/>
    <w:rsid w:val="00FF4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22442C"/>
  <w15:docId w15:val="{F8066276-1CAD-4E3A-A12F-5BCD191C7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29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717</Words>
  <Characters>4092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3</cp:revision>
  <dcterms:created xsi:type="dcterms:W3CDTF">2017-02-08T22:47:00Z</dcterms:created>
  <dcterms:modified xsi:type="dcterms:W3CDTF">2017-02-08T22:53:00Z</dcterms:modified>
</cp:coreProperties>
</file>